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Ministero dell'Istruzione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mallCaps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7"/>
          <w:szCs w:val="27"/>
          <w:rtl w:val="0"/>
        </w:rPr>
        <w:t xml:space="preserve">SCUOLA SECONDARIA I GRADO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7"/>
          <w:szCs w:val="27"/>
          <w:rtl w:val="0"/>
        </w:rPr>
        <w:t xml:space="preserve">PELLICO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mallCaps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7"/>
          <w:szCs w:val="27"/>
          <w:rtl w:val="0"/>
        </w:rPr>
        <w:t xml:space="preserve">Codice Fiscale: 95039310123 Codice meccanografico: VAMM873014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7"/>
          <w:szCs w:val="27"/>
          <w:rtl w:val="0"/>
        </w:rPr>
        <w:t xml:space="preserve">VERBALE DELLO SCRUTINIO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mallCaps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7"/>
          <w:szCs w:val="27"/>
          <w:rtl w:val="0"/>
        </w:rPr>
        <w:t xml:space="preserve">Anno Scolastico 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7"/>
          <w:szCs w:val="27"/>
          <w:rtl w:val="0"/>
        </w:rPr>
        <w:t xml:space="preserve">2023/2024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Verbale N° … (indicare il numero di verbale consecutivo)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Il giorno … del mese di … dell’anno 2024, alle ore … si riunisce presso l’ufficio di Dirigenza oppure l’Aula Magna / la classe … della Scuola Secondaria di primo grado “Silvio Pellico” il Consiglio di Classe della classe …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Il Consiglio è convocato, con la sola presenza dei docenti, per trattare il seguente argomento posto all'ordine del giorno: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7"/>
          <w:szCs w:val="27"/>
          <w:rtl w:val="0"/>
        </w:rPr>
        <w:t xml:space="preserve">Scrutinio PRIMO QUADRIMESTRE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Sintesi della situazione didattico-disciplinare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Valutazione quadrimestrale e relative operazioni di scrutinio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Presiede la riunione la Dirigente Scolastica, Prof.ssa Paola Sumiraschi; funge da Segretario la Prof.ssa / il Prof. … 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Sono presenti i docenti elencati nella seguente tabella: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09"/>
        <w:gridCol w:w="3210"/>
        <w:tblGridChange w:id="0">
          <w:tblGrid>
            <w:gridCol w:w="3209"/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Docente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Materia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Sostituito da o Assente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 docenti assenti, come indicato in tabella, risultano regolarmente sostituiti con delega scritta dal Dirigente Scolastico e sono in possesso di tutti gli elementi per effettuare la valutazione.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Tale dicitura va inserita in caso di docenti assenti)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ab/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Alla classe sono iscritti gli studenti elencati in fondo al presente verbale.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(Nel caso vi siano alunni trasferiti o ritirati, inserire la seguente dicitura)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Risultano trasferiti gli studenti di seguito elencati e, ai sensi del R.D. 4/5/25 n° 653, sono considerati ritirati gli alunni elencati con la dicitura “ritirato”.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407"/>
        <w:gridCol w:w="2407"/>
        <w:gridCol w:w="2407"/>
        <w:tblGridChange w:id="0">
          <w:tblGrid>
            <w:gridCol w:w="2407"/>
            <w:gridCol w:w="2407"/>
            <w:gridCol w:w="2407"/>
            <w:gridCol w:w="2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Alunno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Causale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Eventuale scuola di destinazione</w:t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Il Presidente, accertata la validità della seduta e constatata la legittimità delle operazioni di scrutinio, ricorda che ogni discussione, argomentazione o decisione presa nel corso della stessa è strettamente riservata e vincola i presenti al rispetto del segreto di ufficio.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Il Presidente richiama quindi i principi e i criteri deliberati in merito dagli Organi Collegiali, nonché la normativa vigente che regola lo svolgimento degli scrutini e la valutazione degli alunni.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Richiama, inoltre, i contenuti del D.L. 13 aprile del 2017, n. 2 in cui, a modifica e integrazione della normativa precedente, si specifica che i docenti delle varie discipline propongono il voto in base ai criteri indicati nel P.T.O.F., a un giudizio motivato desunto dagli esiti di un congruo numero di prove effettuate durante la corrente frazione temporale e secondo una valutazione complessiva dell'impegno, interesse e partecipazione dimostrati.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Il Presidente, dopo aver richiamato la normativa vigente, invita i singoli docenti ad esprimere, in via pregiudiziale, il proprio parere sull'andamento generale della classe, con particolare riferimento agli obiettivi previsti dalla programmazione didattico-educativa e sottolinea che la responsabilità di ogni decisione spetta all'intero Consiglio di Classe sulla base di una valutazione globale "sulla diligenza, il profitto e tutti gli altri fattori che interessano l'attività scolastica e il profilo formativo dell'alunno".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Vengono analizzate le seguenti situazioni relative ad alunni con alta percentuale di assenze: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(eliminare questo paragrafo se non necessario)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 suddetti casi sono già stati studiati e analizzati dalla Dirigente, che se ne sta occupando insieme ai Servizi Sociali, con la supervisione dell’Ufficio Scolastico Territoriale.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Il Consiglio di Classe valuta collegialmente il comportamento degli studenti in base agli indicatori individuati a livello collegiale debitamente osservati e registrati. La valutazione del comportamento dell'alunna e dell'alunno viene espressa  dai docenti attraverso un giudizio sintetico riportato nel documento di valutazione: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Alunno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Giudizio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(Se necessario, segnalare eventuali variazioni di comportamento da parte degli alunni D.A. in assenza del docente di sostegno)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Ogni docente propone, per ogni singolo alunno, il voto quadrimestrale relativo alla propria disciplina che, dopo esauriente discussione, viene collegialmente assegnato e riportato sulla scheda di valutazione e sulla tabella generale dei voti. Tutte le valutazioni sono assunte all'unanimità oppure a maggioranza.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(Dettagliare n° voti favorevoli/contrari)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Avendo di recente ricevuto le necessarie certificazioni, il Consiglio di Classe provvede alla stipula e approvazione del P.D.P. per i seguenti alunni: …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(da togliere se non serve)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Al termine delle operazioni di cui sopra il Presidente del Consiglio di Classe provvede alla lettura dei voti e alla loro trascrizione sul tabellone allegato al presente verbale.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Letto, approvato e sottoscritto il presente verbale, la seduta è tolta alle ore …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Varese lì,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IL SEGRETARIO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LA DIRIGENTE SCOLASTICA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Allegato A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i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Di seguito sono indicati i giudizi sintetici per Comportamento e Religione.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7"/>
          <w:szCs w:val="27"/>
          <w:rtl w:val="0"/>
        </w:rPr>
        <w:t xml:space="preserve">(Se l’alunno non fa Religione, deve comparire soltanto la voce relativa al comportamento)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Alunno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Giudizio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Allegato B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Di seguito sono indicati i giudizi globali per ogni alunno.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6231"/>
        <w:tblGridChange w:id="0">
          <w:tblGrid>
            <w:gridCol w:w="3397"/>
            <w:gridCol w:w="62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Alunno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Giudizio globale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7"/>
                <w:szCs w:val="27"/>
                <w:rtl w:val="0"/>
              </w:rPr>
              <w:t xml:space="preserve">L’alunno/-a, nel corso del primo quadrimestre, ha dimostrato di possedere… 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7"/>
                <w:szCs w:val="27"/>
                <w:rtl w:val="0"/>
              </w:rPr>
              <w:t xml:space="preserve">(Tutti i giudizi saranno compilati inserendo le voci già presenti nel menù a tendina del Registro Elettronico all’interno della scheda alunno e non ci sarà bisogno di scriverli manualmente qui)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Solo in caso di elementi significativi in aggiunta a quanto emerso nel precedente Consiglio di Classe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